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</w:p>
    <w:p w14:paraId="06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заседания рабочей группы по вопросам формирования </w:t>
      </w:r>
    </w:p>
    <w:p w14:paraId="07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перечня мероприятий Программы развития газоснабжения и газификации Республики Коми на период 2026-2030 годов</w:t>
      </w:r>
    </w:p>
    <w:p w14:paraId="08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9000000">
      <w:pPr>
        <w:widowControl w:val="0"/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проведения: 23.09.2026</w:t>
      </w:r>
    </w:p>
    <w:p w14:paraId="0A000000">
      <w:pPr>
        <w:widowControl w:val="0"/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 проведения: 11:30</w:t>
      </w:r>
    </w:p>
    <w:p w14:paraId="0B000000">
      <w:pPr>
        <w:widowControl w:val="0"/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проведения: г. Сыктывкар, </w:t>
      </w:r>
    </w:p>
    <w:p w14:paraId="0C000000">
      <w:pPr>
        <w:widowControl w:val="0"/>
        <w:spacing w:after="0" w:line="240" w:lineRule="auto"/>
        <w:ind w:firstLine="709" w:left="0"/>
        <w:jc w:val="righ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ул. Коммунистическая, д. 8, </w:t>
      </w:r>
      <w:r>
        <w:rPr>
          <w:rFonts w:ascii="Times New Roman" w:hAnsi="Times New Roman"/>
          <w:sz w:val="28"/>
        </w:rPr>
        <w:t>каб</w:t>
      </w:r>
      <w:r>
        <w:rPr>
          <w:rFonts w:ascii="Times New Roman" w:hAnsi="Times New Roman"/>
          <w:sz w:val="28"/>
        </w:rPr>
        <w:t xml:space="preserve">. 404 </w:t>
      </w:r>
    </w:p>
    <w:p w14:paraId="0D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Участники заседания:</w:t>
      </w: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18"/>
        <w:gridCol w:w="6980"/>
      </w:tblGrid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Пихней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Анастасия Александровна 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0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- исполняющий обязанности министра строительства и жилищно-коммунального хозяйства Республики Коми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Авакян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</w:p>
          <w:p w14:paraId="12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Анна Робертовна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3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- начальник отдела развития жилищно-коммунального и энергетического комплекса Министерства строительства и жилищно-коммунального хозяйства Республики Коми (далее – Минстрой Республики Коми)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Кузнецова Александра Григорьевна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5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- консультант отдела развития жилищно-коммунального и энергетического комплекса Минстроя Республики Коми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  <w:highlight w:val="white"/>
              </w:rPr>
              <w:t xml:space="preserve">Раевская </w:t>
            </w:r>
          </w:p>
          <w:p w14:paraId="17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  <w:highlight w:val="white"/>
              </w:rPr>
              <w:t>Инна Николаевна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8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</w:t>
            </w:r>
            <w:r>
              <w:rPr>
                <w:rFonts w:ascii="Times New Roman" w:hAnsi="Times New Roman"/>
                <w:color w:themeColor="text1" w:val="000000"/>
                <w:sz w:val="28"/>
                <w:highlight w:val="white"/>
              </w:rPr>
              <w:t>начальник отдела регулирования тарифов в сфере газоснабжения Министерства тарифного регулирования Республики Коми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Волков</w:t>
            </w:r>
          </w:p>
          <w:p w14:paraId="1A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Дмитрий Сергеевич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B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генерального директора  по эксплуатации газопроводов ООО «Газпром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трансгаз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Ухта» (ВКС)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Жаринов Антон Александрович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- заместитель генерального директора по строительству          и инвестициям АО «Газпром газораспределение Сыктывкар»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Химишинец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</w:p>
          <w:p w14:paraId="1F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Айгюль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Игоревна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начальник отдела реализации проектов технологического присоединения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АО «Газпром газораспределение Сыктывкар»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Ефимов </w:t>
            </w:r>
          </w:p>
          <w:p w14:paraId="22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Михаил Валерьевич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3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начальник управления реализации газа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ООО «Газпром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межрегионгаз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Сыктывкар»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Семуха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Сергей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Витальтевич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- заместитель начальника единого центра предоставления услуг ООО «Газпром газификация» (ВКС)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Горбенко Максим Сергеевич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7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главный специалист отдела по работе с регионами, группы по работе с СЗФО Управления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догазификации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ООО «Газпром газификация»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Руденко </w:t>
            </w:r>
          </w:p>
          <w:p w14:paraId="29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Виталий Геннадьевич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</w:t>
            </w:r>
            <w:r>
              <w:rPr>
                <w:rFonts w:ascii="Times New Roman" w:hAnsi="Times New Roman"/>
                <w:color w:themeColor="text1" w:val="000000"/>
                <w:sz w:val="28"/>
                <w:highlight w:val="white"/>
              </w:rPr>
              <w:t>заместитель главы администрации МО «Усинск»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Кузиванов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Александр Иванович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C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МО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Княжпогостский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D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Садовский</w:t>
            </w:r>
          </w:p>
          <w:p w14:paraId="2E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Алексей Викторович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МО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Корткеросский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0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Новикова </w:t>
            </w:r>
          </w:p>
          <w:p w14:paraId="31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Наталья Викторовна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00000">
            <w:pPr>
              <w:pStyle w:val="Style_4"/>
              <w:widowControl w:val="1"/>
              <w:tabs>
                <w:tab w:leader="none" w:pos="7827" w:val="left"/>
              </w:tabs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Глава муниципального округа «Вуктыл» </w:t>
            </w:r>
          </w:p>
          <w:p w14:paraId="33000000">
            <w:pPr>
              <w:spacing w:after="0" w:line="240" w:lineRule="auto"/>
              <w:ind w:right="85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Республики Коми - руководитель администрации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Гоголева</w:t>
            </w:r>
          </w:p>
          <w:p w14:paraId="35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Виктория Викторовна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6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МР «Сосногорск» – начальник управления ЖКХ (ВКС)</w:t>
            </w:r>
          </w:p>
        </w:tc>
      </w:tr>
      <w:tr>
        <w:trPr>
          <w:trHeight w:hRule="atLeast" w:val="929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Сахарова </w:t>
            </w:r>
          </w:p>
          <w:p w14:paraId="38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Екатерина Игоревна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исполняющий обязанности директора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МКУ  «Управление капитального строительства» администрации МР «Печора» (ВКС)</w:t>
            </w:r>
          </w:p>
        </w:tc>
      </w:tr>
      <w:tr>
        <w:trPr>
          <w:trHeight w:hRule="atLeast" w:val="115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Алейников</w:t>
            </w:r>
          </w:p>
          <w:p w14:paraId="3B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Андрей Аркадьевич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C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МР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Усть-Вымский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по вопросам строительства и ЖКХ 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D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Анисимов </w:t>
            </w:r>
          </w:p>
          <w:p w14:paraId="3E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Алексей Васильевич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первый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МР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Сысольский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(ВКС)</w:t>
            </w:r>
          </w:p>
        </w:tc>
      </w:tr>
      <w:tr>
        <w:trPr>
          <w:trHeight w:hRule="atLeast" w:val="322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Карин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</w:p>
          <w:p w14:paraId="41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Павел Викторович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2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МР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Сыктывдинский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(ВКС)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Артемьев </w:t>
            </w:r>
          </w:p>
          <w:p w14:paraId="44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Петр Петрович 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5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первый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МО «Ухта» (ВКС)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Рунов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</w:p>
          <w:p w14:paraId="47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Николай Дмитриевич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- исполняющий обязанности руководителя администрации МР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Троицко-Печорский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(ВКС)</w:t>
            </w:r>
          </w:p>
        </w:tc>
      </w:tr>
      <w:tr>
        <w:trPr>
          <w:trHeight w:hRule="atLeast" w:val="253"/>
        </w:trPr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Худяев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</w:p>
          <w:p w14:paraId="4A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Михаил Михайлович</w:t>
            </w:r>
          </w:p>
        </w:tc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spacing w:after="0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- заместитель руководителя администрации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МР 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Прилузский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 (ВКС)</w:t>
            </w:r>
          </w:p>
        </w:tc>
      </w:tr>
    </w:tbl>
    <w:p w14:paraId="4C000000">
      <w:pPr>
        <w:spacing w:after="0" w:line="240" w:lineRule="auto"/>
        <w:ind w:firstLine="720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4D000000">
      <w:pPr>
        <w:spacing w:after="0"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ПОВЕСТКА ДНЯ:</w:t>
      </w:r>
    </w:p>
    <w:p w14:paraId="4E000000">
      <w:pPr>
        <w:tabs>
          <w:tab w:leader="none" w:pos="1134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</w:p>
    <w:p w14:paraId="4F000000">
      <w:pPr>
        <w:pStyle w:val="Style_5"/>
        <w:numPr>
          <w:ilvl w:val="0"/>
          <w:numId w:val="1"/>
        </w:numPr>
        <w:tabs>
          <w:tab w:leader="none" w:pos="1134" w:val="left"/>
        </w:tabs>
        <w:spacing w:after="0" w:before="113" w:line="240" w:lineRule="auto"/>
        <w:ind w:firstLine="72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Организация работы администраций муниципальных образований Республики Коми с собственниками домовладений, планируемых к подключению к сетевому природному газу, в том числе в рамках программы социальной газификации, подлежащих к подключению в текущем году.</w:t>
      </w:r>
    </w:p>
    <w:p w14:paraId="50000000">
      <w:pPr>
        <w:tabs>
          <w:tab w:leader="none" w:pos="1134" w:val="left"/>
        </w:tabs>
        <w:spacing w:after="0" w:before="113" w:line="240" w:lineRule="auto"/>
        <w:ind w:firstLine="72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2. Предложение по упрощению порядка оформления ордеров на производство земляных работ при прокладке газопроводов.</w:t>
      </w:r>
    </w:p>
    <w:p w14:paraId="51000000">
      <w:pPr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</w:p>
    <w:p w14:paraId="5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РЕШИЛИ: </w:t>
      </w:r>
    </w:p>
    <w:p w14:paraId="5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4000000">
      <w:pPr>
        <w:pStyle w:val="Style_5"/>
        <w:numPr>
          <w:ilvl w:val="0"/>
          <w:numId w:val="2"/>
        </w:numPr>
        <w:tabs>
          <w:tab w:leader="none" w:pos="709" w:val="left"/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Принять к сведению информацию </w:t>
      </w:r>
      <w:r>
        <w:rPr>
          <w:rFonts w:ascii="Times New Roman" w:hAnsi="Times New Roman"/>
          <w:sz w:val="28"/>
        </w:rPr>
        <w:t>АО «Газпром газораспределение Сыктывкар»:</w:t>
      </w:r>
    </w:p>
    <w:p w14:paraId="55000000">
      <w:pPr>
        <w:tabs>
          <w:tab w:leader="none" w:pos="709" w:val="left"/>
          <w:tab w:leader="none" w:pos="992" w:val="left"/>
        </w:tabs>
        <w:spacing w:after="0" w:line="240" w:lineRule="auto"/>
        <w:ind w:firstLine="720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1.1. О</w:t>
      </w:r>
      <w:r>
        <w:rPr>
          <w:rFonts w:ascii="Times New Roman" w:hAnsi="Times New Roman"/>
          <w:color w:themeColor="text1" w:val="000000"/>
          <w:sz w:val="28"/>
        </w:rPr>
        <w:t xml:space="preserve"> текущем состоянии и перспективах подключения домовладений в рамках газификации и </w:t>
      </w:r>
      <w:r>
        <w:rPr>
          <w:rFonts w:ascii="Times New Roman" w:hAnsi="Times New Roman"/>
          <w:color w:themeColor="text1" w:val="000000"/>
          <w:sz w:val="28"/>
        </w:rPr>
        <w:t>догазификации</w:t>
      </w:r>
      <w:r>
        <w:rPr>
          <w:rFonts w:ascii="Times New Roman" w:hAnsi="Times New Roman"/>
          <w:color w:themeColor="text1" w:val="000000"/>
          <w:sz w:val="28"/>
        </w:rPr>
        <w:t xml:space="preserve"> в населенных пунктах Республики Коми, в том числе за счет специальной надбавки к тарифам на транспортировку газа в 2026 году. </w:t>
      </w:r>
    </w:p>
    <w:p w14:paraId="56000000">
      <w:pPr>
        <w:tabs>
          <w:tab w:leader="none" w:pos="709" w:val="left"/>
          <w:tab w:leader="none" w:pos="992" w:val="left"/>
        </w:tabs>
        <w:spacing w:after="0" w:line="240" w:lineRule="auto"/>
        <w:ind w:firstLine="72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1.2. О проводимой работе с Министерством здравоохранения Республики Коми по газификации фельдшерско-акушерских пунктов.</w:t>
      </w:r>
    </w:p>
    <w:p w14:paraId="57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1.3. Предложение об утверждении у</w:t>
      </w:r>
      <w:r>
        <w:rPr>
          <w:rFonts w:ascii="Times New Roman" w:hAnsi="Times New Roman"/>
          <w:sz w:val="28"/>
        </w:rPr>
        <w:t xml:space="preserve">ведомительного порядка оформления ордеров на производство земляных работ при прокладке газопроводов-вводов и упрощенный порядок на размещение газопроводов при реализации мероприятий по </w:t>
      </w:r>
      <w:r>
        <w:rPr>
          <w:rFonts w:ascii="Times New Roman" w:hAnsi="Times New Roman"/>
          <w:sz w:val="28"/>
        </w:rPr>
        <w:t>догазификации</w:t>
      </w:r>
      <w:r>
        <w:rPr>
          <w:rFonts w:ascii="Times New Roman" w:hAnsi="Times New Roman"/>
          <w:sz w:val="28"/>
        </w:rPr>
        <w:t>.</w:t>
      </w:r>
    </w:p>
    <w:p w14:paraId="58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Организовать взаимодействие органов местного самоуправления Республики Коми с АО «Газпром газораспределение Сыктывкар»:</w:t>
      </w:r>
    </w:p>
    <w:p w14:paraId="59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Органам местного самоуправления назначить ответственных за взаимодействие с представителями АО «Газпром газораспределение Сыктывкар» по вопросам газификации </w:t>
      </w:r>
      <w:r>
        <w:rPr>
          <w:rFonts w:ascii="Times New Roman" w:hAnsi="Times New Roman"/>
          <w:b w:val="1"/>
          <w:sz w:val="28"/>
        </w:rPr>
        <w:t>в срок до 05.10.2026</w:t>
      </w:r>
      <w:r>
        <w:rPr>
          <w:rFonts w:ascii="Times New Roman" w:hAnsi="Times New Roman"/>
          <w:sz w:val="28"/>
        </w:rPr>
        <w:t>.</w:t>
      </w:r>
    </w:p>
    <w:p w14:paraId="5A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Органам местного самоуправления провести совместные встречи с жителями населенных пунктов, в которых имеется техническая возможность подключения к сетям газоснабжения, для информирования граждан о программе газификации Республики Коми </w:t>
      </w:r>
      <w:r>
        <w:rPr>
          <w:rFonts w:ascii="Times New Roman" w:hAnsi="Times New Roman"/>
          <w:b w:val="1"/>
          <w:sz w:val="28"/>
        </w:rPr>
        <w:t>в срок до 30.10.2026</w:t>
      </w:r>
      <w:r>
        <w:rPr>
          <w:rFonts w:ascii="Times New Roman" w:hAnsi="Times New Roman"/>
          <w:sz w:val="28"/>
        </w:rPr>
        <w:t xml:space="preserve">. </w:t>
      </w:r>
    </w:p>
    <w:p w14:paraId="5B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Органам местного самоуправления в населенных пунктах: д. </w:t>
      </w:r>
      <w:r>
        <w:rPr>
          <w:rFonts w:ascii="Times New Roman" w:hAnsi="Times New Roman"/>
          <w:sz w:val="28"/>
        </w:rPr>
        <w:t>Жуэд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д. </w:t>
      </w:r>
      <w:r>
        <w:rPr>
          <w:rFonts w:ascii="Times New Roman" w:hAnsi="Times New Roman"/>
          <w:sz w:val="28"/>
        </w:rPr>
        <w:t>Кебырыб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Парчег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Разгорт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Тыдор</w:t>
      </w:r>
      <w:r>
        <w:rPr>
          <w:rFonts w:ascii="Times New Roman" w:hAnsi="Times New Roman"/>
          <w:sz w:val="28"/>
        </w:rPr>
        <w:t xml:space="preserve">, с. </w:t>
      </w:r>
      <w:r>
        <w:rPr>
          <w:rFonts w:ascii="Times New Roman" w:hAnsi="Times New Roman"/>
          <w:sz w:val="28"/>
        </w:rPr>
        <w:t>Межадор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Чукачой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Шорйыв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Ягдор</w:t>
      </w:r>
      <w:r>
        <w:rPr>
          <w:rFonts w:ascii="Times New Roman" w:hAnsi="Times New Roman"/>
          <w:sz w:val="28"/>
        </w:rPr>
        <w:t xml:space="preserve">, с. Гам, д. </w:t>
      </w:r>
      <w:r>
        <w:rPr>
          <w:rFonts w:ascii="Times New Roman" w:hAnsi="Times New Roman"/>
          <w:sz w:val="28"/>
        </w:rPr>
        <w:t>Кырув</w:t>
      </w:r>
      <w:r>
        <w:rPr>
          <w:rFonts w:ascii="Times New Roman" w:hAnsi="Times New Roman"/>
          <w:sz w:val="28"/>
        </w:rPr>
        <w:t xml:space="preserve">, д. Большая </w:t>
      </w:r>
      <w:r>
        <w:rPr>
          <w:rFonts w:ascii="Times New Roman" w:hAnsi="Times New Roman"/>
          <w:sz w:val="28"/>
        </w:rPr>
        <w:t>Слуда</w:t>
      </w:r>
      <w:r>
        <w:rPr>
          <w:rFonts w:ascii="Times New Roman" w:hAnsi="Times New Roman"/>
          <w:sz w:val="28"/>
        </w:rPr>
        <w:t xml:space="preserve"> и Малая </w:t>
      </w:r>
      <w:r>
        <w:rPr>
          <w:rFonts w:ascii="Times New Roman" w:hAnsi="Times New Roman"/>
          <w:sz w:val="28"/>
        </w:rPr>
        <w:t>Слуда</w:t>
      </w:r>
      <w:r>
        <w:rPr>
          <w:rFonts w:ascii="Times New Roman" w:hAnsi="Times New Roman"/>
          <w:sz w:val="28"/>
        </w:rPr>
        <w:t xml:space="preserve"> сформировать и представить в адрес </w:t>
      </w:r>
      <w:r>
        <w:rPr>
          <w:rFonts w:ascii="Times New Roman" w:hAnsi="Times New Roman"/>
          <w:color w:themeColor="text1" w:val="000000"/>
          <w:sz w:val="28"/>
        </w:rPr>
        <w:t xml:space="preserve">Минстроя Республики Коми </w:t>
      </w:r>
      <w:r>
        <w:rPr>
          <w:rFonts w:ascii="Times New Roman" w:hAnsi="Times New Roman"/>
          <w:sz w:val="28"/>
        </w:rPr>
        <w:t xml:space="preserve">и АО «Газпром газораспределение Сыктывкар» подомовые списки граждан, желающих газифицировать свои домовладения с учетом соответствия их домовладений критериям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13.09.2021 № 1547, </w:t>
      </w:r>
      <w:r>
        <w:rPr>
          <w:rFonts w:ascii="Times New Roman" w:hAnsi="Times New Roman"/>
          <w:b w:val="1"/>
          <w:sz w:val="28"/>
        </w:rPr>
        <w:t>в срок до 30.10.2026</w:t>
      </w:r>
      <w:r>
        <w:rPr>
          <w:rFonts w:ascii="Times New Roman" w:hAnsi="Times New Roman"/>
          <w:sz w:val="28"/>
        </w:rPr>
        <w:t>.</w:t>
      </w:r>
    </w:p>
    <w:p w14:paraId="5C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проведенной работы информировать Минстрой Республики Коми.</w:t>
      </w:r>
    </w:p>
    <w:p w14:paraId="5D000000">
      <w:pPr>
        <w:spacing w:after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Органам местного самоуправления:</w:t>
      </w:r>
    </w:p>
    <w:p w14:paraId="5E000000">
      <w:pPr>
        <w:spacing w:after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Не реже одного раза в год проводить полную инвентаризацию домовладений, ежеквартально направлять в адрес АО «Газпром газораспределение Сыктывкар» уточненную информацию по потенциалу подключения к сетевому природному газу, в связи с вводом новых домовладений и убытием ветхих (аварийные) домовладений.</w:t>
      </w:r>
    </w:p>
    <w:p w14:paraId="5F000000">
      <w:pPr>
        <w:spacing w:after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На регулярной основе осуществлять информационную работу с гражданами по вопросам газификации, в том числе путем размещения актуальной информации на стендах и сайтах муниципалитетов. Ссылки на информационные ресурсы в сети «Интернет» направить в адрес Минстроя Республики Коми </w:t>
      </w:r>
      <w:r>
        <w:rPr>
          <w:rFonts w:ascii="Times New Roman" w:hAnsi="Times New Roman"/>
          <w:b w:val="1"/>
          <w:sz w:val="28"/>
        </w:rPr>
        <w:t>в срок до 05.10.2026</w:t>
      </w:r>
      <w:r>
        <w:rPr>
          <w:rFonts w:ascii="Times New Roman" w:hAnsi="Times New Roman"/>
          <w:sz w:val="28"/>
        </w:rPr>
        <w:t>.</w:t>
      </w:r>
    </w:p>
    <w:p w14:paraId="60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Рассмотреть возможность оптимизации процедуры по выдаче ордеров на производство земляных работ при прокладке газопроводов. Информировать Минстрой Республики Коми </w:t>
      </w:r>
      <w:r>
        <w:rPr>
          <w:rFonts w:ascii="Times New Roman" w:hAnsi="Times New Roman"/>
          <w:b w:val="1"/>
          <w:sz w:val="28"/>
        </w:rPr>
        <w:t>в срок до 15.10.2026</w:t>
      </w:r>
      <w:r>
        <w:rPr>
          <w:rFonts w:ascii="Times New Roman" w:hAnsi="Times New Roman"/>
          <w:sz w:val="28"/>
        </w:rPr>
        <w:t xml:space="preserve">. </w:t>
      </w:r>
    </w:p>
    <w:p w14:paraId="61000000">
      <w:pPr>
        <w:spacing w:after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Администрации МО ГО «Сыктывкар» в целях увеличения </w:t>
      </w:r>
      <w:r>
        <w:rPr>
          <w:rFonts w:ascii="Times New Roman" w:hAnsi="Times New Roman"/>
          <w:sz w:val="28"/>
        </w:rPr>
        <w:t xml:space="preserve">темпов подключения домовладений к сети газоснабжения </w:t>
      </w:r>
      <w:r>
        <w:rPr>
          <w:rFonts w:ascii="Times New Roman" w:hAnsi="Times New Roman"/>
          <w:sz w:val="28"/>
        </w:rPr>
        <w:t xml:space="preserve">провести личные приемы граждан и руководителей сельских поселений (не менее 2-х) с участием </w:t>
      </w:r>
      <w:r>
        <w:rPr>
          <w:rFonts w:ascii="Times New Roman" w:hAnsi="Times New Roman"/>
          <w:sz w:val="28"/>
        </w:rPr>
        <w:t xml:space="preserve">представителей АО «Газпром газораспределение Сыктывкар» </w:t>
      </w:r>
      <w:r>
        <w:rPr>
          <w:rFonts w:ascii="Times New Roman" w:hAnsi="Times New Roman"/>
          <w:b w:val="1"/>
          <w:sz w:val="28"/>
        </w:rPr>
        <w:t>в срок до 31.10.2026</w:t>
      </w:r>
      <w:r>
        <w:rPr>
          <w:rFonts w:ascii="Times New Roman" w:hAnsi="Times New Roman"/>
          <w:sz w:val="28"/>
        </w:rPr>
        <w:t xml:space="preserve">. </w:t>
      </w:r>
    </w:p>
    <w:p w14:paraId="62000000">
      <w:pPr>
        <w:tabs>
          <w:tab w:leader="none" w:pos="992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проведенной работы информировать Минстрой Республики Коми.</w:t>
      </w:r>
    </w:p>
    <w:p w14:paraId="63000000">
      <w:pPr>
        <w:spacing w:after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Администрациям МО ГО «Сыктывкар» и МО </w:t>
      </w:r>
      <w:r>
        <w:rPr>
          <w:rFonts w:ascii="Times New Roman" w:hAnsi="Times New Roman"/>
          <w:sz w:val="28"/>
        </w:rPr>
        <w:t>МО</w:t>
      </w:r>
      <w:r>
        <w:rPr>
          <w:rFonts w:ascii="Times New Roman" w:hAnsi="Times New Roman"/>
          <w:sz w:val="28"/>
        </w:rPr>
        <w:t xml:space="preserve"> «Ухта» в целях увеличения </w:t>
      </w:r>
      <w:r>
        <w:rPr>
          <w:rFonts w:ascii="Times New Roman" w:hAnsi="Times New Roman"/>
          <w:sz w:val="28"/>
        </w:rPr>
        <w:t xml:space="preserve">темпов подключения домовладений, расположенных на территории </w:t>
      </w:r>
      <w:r>
        <w:rPr>
          <w:rFonts w:ascii="Times New Roman" w:hAnsi="Times New Roman"/>
          <w:sz w:val="28"/>
        </w:rPr>
        <w:t>садовых некоммерческих товариществ</w:t>
      </w:r>
      <w:r>
        <w:rPr>
          <w:rFonts w:ascii="Times New Roman" w:hAnsi="Times New Roman"/>
          <w:sz w:val="28"/>
        </w:rPr>
        <w:t xml:space="preserve"> (далее – СНТ) к сети газоснабжения, </w:t>
      </w:r>
      <w:r>
        <w:rPr>
          <w:rFonts w:ascii="Times New Roman" w:hAnsi="Times New Roman"/>
          <w:sz w:val="28"/>
        </w:rPr>
        <w:t xml:space="preserve">провести рабочие встречи с председателями </w:t>
      </w:r>
      <w:r>
        <w:rPr>
          <w:rFonts w:ascii="Times New Roman" w:hAnsi="Times New Roman"/>
          <w:sz w:val="28"/>
        </w:rPr>
        <w:t xml:space="preserve">СНТ. </w:t>
      </w:r>
      <w:r>
        <w:rPr>
          <w:rFonts w:ascii="Times New Roman" w:hAnsi="Times New Roman"/>
          <w:sz w:val="28"/>
        </w:rPr>
        <w:t xml:space="preserve">Информировать Минстрой Республики Коми </w:t>
      </w:r>
      <w:r>
        <w:rPr>
          <w:rFonts w:ascii="Times New Roman" w:hAnsi="Times New Roman"/>
          <w:b w:val="1"/>
          <w:sz w:val="28"/>
        </w:rPr>
        <w:t>в срок до 31.10.2026</w:t>
      </w:r>
      <w:r>
        <w:rPr>
          <w:rFonts w:ascii="Times New Roman" w:hAnsi="Times New Roman"/>
          <w:sz w:val="28"/>
        </w:rPr>
        <w:t>.</w:t>
      </w:r>
    </w:p>
    <w:p w14:paraId="64000000">
      <w:pPr>
        <w:spacing w:after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br/>
      </w:r>
    </w:p>
    <w:p w14:paraId="65000000">
      <w:pPr>
        <w:pStyle w:val="Style_5"/>
        <w:tabs>
          <w:tab w:leader="none" w:pos="1701" w:val="left"/>
        </w:tabs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</w:p>
    <w:p w14:paraId="66000000">
      <w:pPr>
        <w:pStyle w:val="Style_5"/>
        <w:tabs>
          <w:tab w:leader="none" w:pos="1701" w:val="left"/>
        </w:tabs>
        <w:spacing w:after="0" w:line="240" w:lineRule="auto"/>
        <w:ind w:firstLine="0" w:left="709"/>
        <w:jc w:val="both"/>
        <w:rPr>
          <w:rFonts w:ascii="Times New Roman" w:hAnsi="Times New Roman"/>
          <w:sz w:val="28"/>
        </w:rPr>
      </w:pPr>
    </w:p>
    <w:p w14:paraId="67000000">
      <w:pPr>
        <w:pStyle w:val="Style_5"/>
        <w:tabs>
          <w:tab w:leader="none" w:pos="1701" w:val="left"/>
        </w:tabs>
        <w:spacing w:after="0" w:line="240" w:lineRule="auto"/>
        <w:ind w:firstLine="0" w:left="709"/>
        <w:jc w:val="both"/>
        <w:rPr>
          <w:rFonts w:ascii="Times New Roman" w:hAnsi="Times New Roman"/>
          <w:sz w:val="28"/>
        </w:rPr>
      </w:pPr>
    </w:p>
    <w:p w14:paraId="6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А.А. </w:t>
      </w:r>
      <w:r>
        <w:rPr>
          <w:rFonts w:ascii="Times New Roman" w:hAnsi="Times New Roman"/>
          <w:sz w:val="28"/>
        </w:rPr>
        <w:t>Пихней</w:t>
      </w:r>
    </w:p>
    <w:p w14:paraId="6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sectPr>
      <w:headerReference r:id="rId1" w:type="first"/>
      <w:headerReference r:id="rId3" w:type="default"/>
      <w:footerReference r:id="rId2" w:type="first"/>
      <w:pgSz w:h="16838" w:orient="portrait" w:w="11906"/>
      <w:pgMar w:bottom="1106" w:footer="709" w:gutter="0" w:header="709" w:left="1276" w:right="709" w:top="992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09"/>
      </w:pPr>
    </w:lvl>
    <w:lvl w:ilvl="1">
      <w:start w:val="1"/>
      <w:numFmt w:val="lowerLetter"/>
      <w:lvlText w:val="%2."/>
      <w:lvlJc w:val="left"/>
      <w:pPr>
        <w:ind w:hanging="360" w:left="1429"/>
      </w:pPr>
    </w:lvl>
    <w:lvl w:ilvl="2">
      <w:start w:val="1"/>
      <w:numFmt w:val="lowerRoman"/>
      <w:lvlText w:val="%3."/>
      <w:lvlJc w:val="right"/>
      <w:pPr>
        <w:ind w:hanging="180" w:left="2149"/>
      </w:pPr>
    </w:lvl>
    <w:lvl w:ilvl="3">
      <w:start w:val="1"/>
      <w:numFmt w:val="decimal"/>
      <w:lvlText w:val="%4."/>
      <w:lvlJc w:val="left"/>
      <w:pPr>
        <w:ind w:hanging="360" w:left="2869"/>
      </w:pPr>
    </w:lvl>
    <w:lvl w:ilvl="4">
      <w:start w:val="1"/>
      <w:numFmt w:val="lowerLetter"/>
      <w:lvlText w:val="%5."/>
      <w:lvlJc w:val="left"/>
      <w:pPr>
        <w:ind w:hanging="360" w:left="3589"/>
      </w:pPr>
    </w:lvl>
    <w:lvl w:ilvl="5">
      <w:start w:val="1"/>
      <w:numFmt w:val="lowerRoman"/>
      <w:lvlText w:val="%6."/>
      <w:lvlJc w:val="right"/>
      <w:pPr>
        <w:ind w:hanging="180" w:left="4309"/>
      </w:pPr>
    </w:lvl>
    <w:lvl w:ilvl="6">
      <w:start w:val="1"/>
      <w:numFmt w:val="decimal"/>
      <w:lvlText w:val="%7."/>
      <w:lvlJc w:val="left"/>
      <w:pPr>
        <w:ind w:hanging="360" w:left="5029"/>
      </w:pPr>
    </w:lvl>
    <w:lvl w:ilvl="7">
      <w:start w:val="1"/>
      <w:numFmt w:val="lowerLetter"/>
      <w:lvlText w:val="%8."/>
      <w:lvlJc w:val="left"/>
      <w:pPr>
        <w:ind w:hanging="360" w:left="5749"/>
      </w:pPr>
    </w:lvl>
    <w:lvl w:ilvl="8">
      <w:start w:val="1"/>
      <w:numFmt w:val="lowerRoman"/>
      <w:lvlText w:val="%9."/>
      <w:lvlJc w:val="right"/>
      <w:pPr>
        <w:ind w:hanging="180" w:left="6469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09"/>
      </w:pPr>
    </w:lvl>
    <w:lvl w:ilvl="1">
      <w:start w:val="1"/>
      <w:numFmt w:val="lowerLetter"/>
      <w:lvlText w:val="%2."/>
      <w:lvlJc w:val="left"/>
      <w:pPr>
        <w:ind w:hanging="360" w:left="1429"/>
      </w:pPr>
    </w:lvl>
    <w:lvl w:ilvl="2">
      <w:start w:val="1"/>
      <w:numFmt w:val="lowerRoman"/>
      <w:lvlText w:val="%3."/>
      <w:lvlJc w:val="right"/>
      <w:pPr>
        <w:ind w:hanging="180" w:left="2149"/>
      </w:pPr>
    </w:lvl>
    <w:lvl w:ilvl="3">
      <w:start w:val="1"/>
      <w:numFmt w:val="decimal"/>
      <w:lvlText w:val="%4."/>
      <w:lvlJc w:val="left"/>
      <w:pPr>
        <w:ind w:hanging="360" w:left="2869"/>
      </w:pPr>
    </w:lvl>
    <w:lvl w:ilvl="4">
      <w:start w:val="1"/>
      <w:numFmt w:val="lowerLetter"/>
      <w:lvlText w:val="%5."/>
      <w:lvlJc w:val="left"/>
      <w:pPr>
        <w:ind w:hanging="360" w:left="3589"/>
      </w:pPr>
    </w:lvl>
    <w:lvl w:ilvl="5">
      <w:start w:val="1"/>
      <w:numFmt w:val="lowerRoman"/>
      <w:lvlText w:val="%6."/>
      <w:lvlJc w:val="right"/>
      <w:pPr>
        <w:ind w:hanging="180" w:left="4309"/>
      </w:pPr>
    </w:lvl>
    <w:lvl w:ilvl="6">
      <w:start w:val="1"/>
      <w:numFmt w:val="decimal"/>
      <w:lvlText w:val="%7."/>
      <w:lvlJc w:val="left"/>
      <w:pPr>
        <w:ind w:hanging="360" w:left="5029"/>
      </w:pPr>
    </w:lvl>
    <w:lvl w:ilvl="7">
      <w:start w:val="1"/>
      <w:numFmt w:val="lowerLetter"/>
      <w:lvlText w:val="%8."/>
      <w:lvlJc w:val="left"/>
      <w:pPr>
        <w:ind w:hanging="360" w:left="5749"/>
      </w:pPr>
    </w:lvl>
    <w:lvl w:ilvl="8">
      <w:start w:val="1"/>
      <w:numFmt w:val="lowerRoman"/>
      <w:lvlText w:val="%9."/>
      <w:lvlJc w:val="right"/>
      <w:pPr>
        <w:ind w:hanging="180" w:left="646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Footnote Text Char"/>
    <w:link w:val="Style_7_ch"/>
    <w:rPr>
      <w:sz w:val="18"/>
    </w:rPr>
  </w:style>
  <w:style w:styleId="Style_7_ch" w:type="character">
    <w:name w:val="Footnote Text Char"/>
    <w:link w:val="Style_7"/>
    <w:rPr>
      <w:sz w:val="18"/>
    </w:rPr>
  </w:style>
  <w:style w:styleId="Style_8" w:type="paragraph">
    <w:name w:val="toc 2"/>
    <w:next w:val="Style_6"/>
    <w:link w:val="Style_8_ch"/>
    <w:uiPriority w:val="39"/>
    <w:pPr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9" w:type="paragraph">
    <w:name w:val="toc 4"/>
    <w:next w:val="Style_6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Heading"/>
    <w:link w:val="Style_10_ch"/>
  </w:style>
  <w:style w:styleId="Style_10_ch" w:type="character">
    <w:name w:val="TOC Heading"/>
    <w:link w:val="Style_10"/>
  </w:style>
  <w:style w:styleId="Style_11" w:type="paragraph">
    <w:name w:val="heading 7"/>
    <w:basedOn w:val="Style_6"/>
    <w:next w:val="Style_6"/>
    <w:link w:val="Style_11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1_ch" w:type="character">
    <w:name w:val="heading 7"/>
    <w:basedOn w:val="Style_6_ch"/>
    <w:link w:val="Style_11"/>
    <w:rPr>
      <w:rFonts w:ascii="Arial" w:hAnsi="Arial"/>
      <w:b w:val="1"/>
      <w:i w:val="1"/>
    </w:rPr>
  </w:style>
  <w:style w:styleId="Style_12" w:type="paragraph">
    <w:name w:val="Heading 3 Char"/>
    <w:basedOn w:val="Style_13"/>
    <w:link w:val="Style_12_ch"/>
    <w:rPr>
      <w:rFonts w:ascii="Arial" w:hAnsi="Arial"/>
      <w:sz w:val="30"/>
    </w:rPr>
  </w:style>
  <w:style w:styleId="Style_12_ch" w:type="character">
    <w:name w:val="Heading 3 Char"/>
    <w:basedOn w:val="Style_13_ch"/>
    <w:link w:val="Style_12"/>
    <w:rPr>
      <w:rFonts w:ascii="Arial" w:hAnsi="Arial"/>
      <w:sz w:val="30"/>
    </w:rPr>
  </w:style>
  <w:style w:styleId="Style_14" w:type="paragraph">
    <w:name w:val="toc 6"/>
    <w:next w:val="Style_6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Heading 4 Char"/>
    <w:basedOn w:val="Style_13"/>
    <w:link w:val="Style_15_ch"/>
    <w:rPr>
      <w:rFonts w:ascii="Arial" w:hAnsi="Arial"/>
      <w:b w:val="1"/>
      <w:sz w:val="26"/>
    </w:rPr>
  </w:style>
  <w:style w:styleId="Style_15_ch" w:type="character">
    <w:name w:val="Heading 4 Char"/>
    <w:basedOn w:val="Style_13_ch"/>
    <w:link w:val="Style_15"/>
    <w:rPr>
      <w:rFonts w:ascii="Arial" w:hAnsi="Arial"/>
      <w:b w:val="1"/>
      <w:sz w:val="26"/>
    </w:rPr>
  </w:style>
  <w:style w:styleId="Style_16" w:type="paragraph">
    <w:name w:val="Intense Quote"/>
    <w:basedOn w:val="Style_6"/>
    <w:next w:val="Style_6"/>
    <w:link w:val="Style_16_ch"/>
    <w:pPr>
      <w:ind w:firstLine="0" w:left="720" w:right="720"/>
    </w:pPr>
    <w:rPr>
      <w:i w:val="1"/>
    </w:rPr>
  </w:style>
  <w:style w:styleId="Style_16_ch" w:type="character">
    <w:name w:val="Intense Quote"/>
    <w:basedOn w:val="Style_6_ch"/>
    <w:link w:val="Style_16"/>
    <w:rPr>
      <w:i w:val="1"/>
    </w:rPr>
  </w:style>
  <w:style w:styleId="Style_17" w:type="paragraph">
    <w:name w:val="toc 7"/>
    <w:next w:val="Style_6"/>
    <w:link w:val="Style_17_ch"/>
    <w:uiPriority w:val="39"/>
    <w:pPr>
      <w:ind w:firstLine="0" w:left="1200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endnote reference"/>
    <w:basedOn w:val="Style_13"/>
    <w:link w:val="Style_18_ch"/>
    <w:rPr>
      <w:vertAlign w:val="superscript"/>
    </w:rPr>
  </w:style>
  <w:style w:styleId="Style_18_ch" w:type="character">
    <w:name w:val="endnote reference"/>
    <w:basedOn w:val="Style_13_ch"/>
    <w:link w:val="Style_18"/>
    <w:rPr>
      <w:vertAlign w:val="superscript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0" w:type="paragraph">
    <w:name w:val="Header Char"/>
    <w:basedOn w:val="Style_13"/>
    <w:link w:val="Style_20_ch"/>
  </w:style>
  <w:style w:styleId="Style_20_ch" w:type="character">
    <w:name w:val="Header Char"/>
    <w:basedOn w:val="Style_13_ch"/>
    <w:link w:val="Style_20"/>
  </w:style>
  <w:style w:styleId="Style_21" w:type="paragraph">
    <w:name w:val="heading 3"/>
    <w:next w:val="Style_6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22" w:type="paragraph">
    <w:name w:val="heading 9"/>
    <w:basedOn w:val="Style_6"/>
    <w:next w:val="Style_6"/>
    <w:link w:val="Style_22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2_ch" w:type="character">
    <w:name w:val="heading 9"/>
    <w:basedOn w:val="Style_6_ch"/>
    <w:link w:val="Style_22"/>
    <w:rPr>
      <w:rFonts w:ascii="Arial" w:hAnsi="Arial"/>
      <w:i w:val="1"/>
      <w:sz w:val="21"/>
    </w:rPr>
  </w:style>
  <w:style w:styleId="Style_23" w:type="paragraph">
    <w:name w:val="Intense Quote Char"/>
    <w:link w:val="Style_23_ch"/>
    <w:rPr>
      <w:i w:val="1"/>
    </w:rPr>
  </w:style>
  <w:style w:styleId="Style_23_ch" w:type="character">
    <w:name w:val="Intense Quote Char"/>
    <w:link w:val="Style_23"/>
    <w:rPr>
      <w:i w:val="1"/>
    </w:rPr>
  </w:style>
  <w:style w:styleId="Style_24" w:type="paragraph">
    <w:name w:val="No Spacing"/>
    <w:link w:val="Style_24_ch"/>
    <w:pPr>
      <w:spacing w:after="0" w:line="240" w:lineRule="auto"/>
      <w:ind/>
    </w:pPr>
  </w:style>
  <w:style w:styleId="Style_24_ch" w:type="character">
    <w:name w:val="No Spacing"/>
    <w:link w:val="Style_24"/>
  </w:style>
  <w:style w:styleId="Style_25" w:type="paragraph">
    <w:name w:val="endnote text"/>
    <w:basedOn w:val="Style_6"/>
    <w:link w:val="Style_25_ch"/>
    <w:pPr>
      <w:spacing w:after="0" w:line="240" w:lineRule="auto"/>
      <w:ind/>
    </w:pPr>
    <w:rPr>
      <w:sz w:val="20"/>
    </w:rPr>
  </w:style>
  <w:style w:styleId="Style_25_ch" w:type="character">
    <w:name w:val="endnote text"/>
    <w:basedOn w:val="Style_6_ch"/>
    <w:link w:val="Style_25"/>
    <w:rPr>
      <w:sz w:val="20"/>
    </w:rPr>
  </w:style>
  <w:style w:styleId="Style_26" w:type="paragraph">
    <w:name w:val="toc 3"/>
    <w:next w:val="Style_6"/>
    <w:link w:val="Style_26_ch"/>
    <w:uiPriority w:val="39"/>
    <w:pPr>
      <w:ind w:firstLine="0"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Heading 1 Char"/>
    <w:basedOn w:val="Style_13"/>
    <w:link w:val="Style_27_ch"/>
    <w:rPr>
      <w:rFonts w:ascii="Arial" w:hAnsi="Arial"/>
      <w:sz w:val="40"/>
    </w:rPr>
  </w:style>
  <w:style w:styleId="Style_27_ch" w:type="character">
    <w:name w:val="Heading 1 Char"/>
    <w:basedOn w:val="Style_13_ch"/>
    <w:link w:val="Style_27"/>
    <w:rPr>
      <w:rFonts w:ascii="Arial" w:hAnsi="Arial"/>
      <w:sz w:val="40"/>
    </w:rPr>
  </w:style>
  <w:style w:styleId="Style_28" w:type="paragraph">
    <w:name w:val="heading 5"/>
    <w:next w:val="Style_6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8_ch" w:type="character">
    <w:name w:val="heading 5"/>
    <w:link w:val="Style_28"/>
    <w:rPr>
      <w:rFonts w:ascii="XO Thames" w:hAnsi="XO Thames"/>
      <w:b w:val="1"/>
    </w:rPr>
  </w:style>
  <w:style w:styleId="Style_29" w:type="paragraph">
    <w:name w:val="Caption"/>
    <w:basedOn w:val="Style_6"/>
    <w:next w:val="Style_6"/>
    <w:link w:val="Style_29_ch"/>
    <w:pPr>
      <w:spacing w:line="276" w:lineRule="auto"/>
      <w:ind/>
    </w:pPr>
    <w:rPr>
      <w:b w:val="1"/>
      <w:color w:themeColor="accent1" w:val="5B9BD5"/>
      <w:sz w:val="18"/>
    </w:rPr>
  </w:style>
  <w:style w:styleId="Style_29_ch" w:type="character">
    <w:name w:val="Caption"/>
    <w:basedOn w:val="Style_6_ch"/>
    <w:link w:val="Style_29"/>
    <w:rPr>
      <w:b w:val="1"/>
      <w:color w:themeColor="accent1" w:val="5B9BD5"/>
      <w:sz w:val="18"/>
    </w:rPr>
  </w:style>
  <w:style w:styleId="Style_30" w:type="paragraph">
    <w:name w:val="Quote"/>
    <w:basedOn w:val="Style_6"/>
    <w:next w:val="Style_6"/>
    <w:link w:val="Style_30_ch"/>
    <w:pPr>
      <w:ind w:firstLine="0" w:left="720" w:right="720"/>
    </w:pPr>
    <w:rPr>
      <w:i w:val="1"/>
    </w:rPr>
  </w:style>
  <w:style w:styleId="Style_30_ch" w:type="character">
    <w:name w:val="Quote"/>
    <w:basedOn w:val="Style_6_ch"/>
    <w:link w:val="Style_30"/>
    <w:rPr>
      <w:i w:val="1"/>
    </w:rPr>
  </w:style>
  <w:style w:styleId="Style_4" w:type="paragraph">
    <w:name w:val="ConsPlusNormal"/>
    <w:link w:val="Style_4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4_ch" w:type="character">
    <w:name w:val="ConsPlusNormal"/>
    <w:link w:val="Style_4"/>
    <w:rPr>
      <w:rFonts w:ascii="Calibri" w:hAnsi="Calibri"/>
      <w:color w:val="000000"/>
    </w:rPr>
  </w:style>
  <w:style w:styleId="Style_31" w:type="paragraph">
    <w:name w:val="Heading 5 Char"/>
    <w:basedOn w:val="Style_13"/>
    <w:link w:val="Style_31_ch"/>
    <w:rPr>
      <w:rFonts w:ascii="Arial" w:hAnsi="Arial"/>
      <w:b w:val="1"/>
      <w:sz w:val="24"/>
    </w:rPr>
  </w:style>
  <w:style w:styleId="Style_31_ch" w:type="character">
    <w:name w:val="Heading 5 Char"/>
    <w:basedOn w:val="Style_13_ch"/>
    <w:link w:val="Style_31"/>
    <w:rPr>
      <w:rFonts w:ascii="Arial" w:hAnsi="Arial"/>
      <w:b w:val="1"/>
      <w:sz w:val="24"/>
    </w:rPr>
  </w:style>
  <w:style w:styleId="Style_32" w:type="paragraph">
    <w:name w:val="Heading 2 Char"/>
    <w:basedOn w:val="Style_13"/>
    <w:link w:val="Style_32_ch"/>
    <w:rPr>
      <w:rFonts w:ascii="Arial" w:hAnsi="Arial"/>
      <w:sz w:val="34"/>
    </w:rPr>
  </w:style>
  <w:style w:styleId="Style_32_ch" w:type="character">
    <w:name w:val="Heading 2 Char"/>
    <w:basedOn w:val="Style_13_ch"/>
    <w:link w:val="Style_32"/>
    <w:rPr>
      <w:rFonts w:ascii="Arial" w:hAnsi="Arial"/>
      <w:sz w:val="34"/>
    </w:rPr>
  </w:style>
  <w:style w:styleId="Style_33" w:type="paragraph">
    <w:name w:val="heading 1"/>
    <w:basedOn w:val="Style_6"/>
    <w:next w:val="Style_6"/>
    <w:link w:val="Style_33_ch"/>
    <w:uiPriority w:val="9"/>
    <w:qFormat/>
    <w:pPr>
      <w:keepNext w:val="1"/>
      <w:keepLines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33_ch" w:type="character">
    <w:name w:val="heading 1"/>
    <w:basedOn w:val="Style_6_ch"/>
    <w:link w:val="Style_33"/>
    <w:rPr>
      <w:rFonts w:asciiTheme="majorAscii" w:hAnsiTheme="majorHAnsi"/>
      <w:color w:themeColor="accent1" w:themeShade="BF" w:val="2E75B5"/>
      <w:sz w:val="32"/>
    </w:rPr>
  </w:style>
  <w:style w:styleId="Style_34" w:type="paragraph">
    <w:name w:val="Balloon Text"/>
    <w:basedOn w:val="Style_6"/>
    <w:link w:val="Style_34_ch"/>
    <w:pPr>
      <w:spacing w:after="0" w:line="240" w:lineRule="auto"/>
      <w:ind/>
    </w:pPr>
    <w:rPr>
      <w:rFonts w:ascii="Segoe UI" w:hAnsi="Segoe UI"/>
      <w:sz w:val="18"/>
    </w:rPr>
  </w:style>
  <w:style w:styleId="Style_34_ch" w:type="character">
    <w:name w:val="Balloon Text"/>
    <w:basedOn w:val="Style_6_ch"/>
    <w:link w:val="Style_34"/>
    <w:rPr>
      <w:rFonts w:ascii="Segoe UI" w:hAnsi="Segoe UI"/>
      <w:sz w:val="18"/>
    </w:rPr>
  </w:style>
  <w:style w:styleId="Style_35" w:type="paragraph">
    <w:name w:val="Endnote"/>
    <w:link w:val="Style_35_ch"/>
    <w:pPr>
      <w:ind w:firstLine="851" w:left="0"/>
      <w:jc w:val="both"/>
    </w:pPr>
    <w:rPr>
      <w:rFonts w:ascii="XO Thames" w:hAnsi="XO Thames"/>
    </w:rPr>
  </w:style>
  <w:style w:styleId="Style_35_ch" w:type="character">
    <w:name w:val="Endnote"/>
    <w:link w:val="Style_35"/>
    <w:rPr>
      <w:rFonts w:ascii="XO Thames" w:hAnsi="XO Thames"/>
    </w:rPr>
  </w:style>
  <w:style w:styleId="Style_36" w:type="paragraph">
    <w:name w:val="Endnote Text Char"/>
    <w:link w:val="Style_36_ch"/>
    <w:rPr>
      <w:sz w:val="20"/>
    </w:rPr>
  </w:style>
  <w:style w:styleId="Style_36_ch" w:type="character">
    <w:name w:val="Endnote Text Char"/>
    <w:link w:val="Style_36"/>
    <w:rPr>
      <w:sz w:val="20"/>
    </w:rPr>
  </w:style>
  <w:style w:styleId="Style_37" w:type="paragraph">
    <w:name w:val="Title Char"/>
    <w:basedOn w:val="Style_13"/>
    <w:link w:val="Style_37_ch"/>
    <w:rPr>
      <w:sz w:val="48"/>
    </w:rPr>
  </w:style>
  <w:style w:styleId="Style_37_ch" w:type="character">
    <w:name w:val="Title Char"/>
    <w:basedOn w:val="Style_13_ch"/>
    <w:link w:val="Style_37"/>
    <w:rPr>
      <w:sz w:val="48"/>
    </w:rPr>
  </w:style>
  <w:style w:styleId="Style_38" w:type="paragraph">
    <w:name w:val="Subtitle Char"/>
    <w:basedOn w:val="Style_13"/>
    <w:link w:val="Style_38_ch"/>
    <w:rPr>
      <w:sz w:val="24"/>
    </w:rPr>
  </w:style>
  <w:style w:styleId="Style_38_ch" w:type="character">
    <w:name w:val="Subtitle Char"/>
    <w:basedOn w:val="Style_13_ch"/>
    <w:link w:val="Style_38"/>
    <w:rPr>
      <w:sz w:val="24"/>
    </w:rPr>
  </w:style>
  <w:style w:styleId="Style_39" w:type="paragraph">
    <w:name w:val="Hyperlink"/>
    <w:link w:val="Style_39_ch"/>
    <w:rPr>
      <w:color w:val="0000FF"/>
      <w:u w:val="single"/>
    </w:rPr>
  </w:style>
  <w:style w:styleId="Style_39_ch" w:type="character">
    <w:name w:val="Hyperlink"/>
    <w:link w:val="Style_39"/>
    <w:rPr>
      <w:color w:val="0000FF"/>
      <w:u w:val="single"/>
    </w:rPr>
  </w:style>
  <w:style w:styleId="Style_40" w:type="paragraph">
    <w:name w:val="Footnote"/>
    <w:basedOn w:val="Style_6"/>
    <w:link w:val="Style_40_ch"/>
    <w:pPr>
      <w:spacing w:after="40" w:line="240" w:lineRule="auto"/>
      <w:ind/>
    </w:pPr>
    <w:rPr>
      <w:sz w:val="18"/>
    </w:rPr>
  </w:style>
  <w:style w:styleId="Style_40_ch" w:type="character">
    <w:name w:val="Footnote"/>
    <w:basedOn w:val="Style_6_ch"/>
    <w:link w:val="Style_40"/>
    <w:rPr>
      <w:sz w:val="18"/>
    </w:rPr>
  </w:style>
  <w:style w:styleId="Style_41" w:type="paragraph">
    <w:name w:val="heading 8"/>
    <w:basedOn w:val="Style_6"/>
    <w:next w:val="Style_6"/>
    <w:link w:val="Style_41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41_ch" w:type="character">
    <w:name w:val="heading 8"/>
    <w:basedOn w:val="Style_6_ch"/>
    <w:link w:val="Style_41"/>
    <w:rPr>
      <w:rFonts w:ascii="Arial" w:hAnsi="Arial"/>
      <w:i w:val="1"/>
    </w:rPr>
  </w:style>
  <w:style w:styleId="Style_42" w:type="paragraph">
    <w:name w:val="toc 1"/>
    <w:next w:val="Style_6"/>
    <w:link w:val="Style_42_ch"/>
    <w:uiPriority w:val="39"/>
    <w:rPr>
      <w:rFonts w:ascii="XO Thames" w:hAnsi="XO Thames"/>
      <w:b w:val="1"/>
      <w:sz w:val="28"/>
    </w:rPr>
  </w:style>
  <w:style w:styleId="Style_42_ch" w:type="character">
    <w:name w:val="toc 1"/>
    <w:link w:val="Style_42"/>
    <w:rPr>
      <w:rFonts w:ascii="XO Thames" w:hAnsi="XO Thames"/>
      <w:b w:val="1"/>
      <w:sz w:val="28"/>
    </w:rPr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8"/>
    </w:rPr>
  </w:style>
  <w:style w:styleId="Style_43_ch" w:type="character">
    <w:name w:val="Header and Footer"/>
    <w:link w:val="Style_43"/>
    <w:rPr>
      <w:rFonts w:ascii="XO Thames" w:hAnsi="XO Thames"/>
      <w:sz w:val="28"/>
    </w:rPr>
  </w:style>
  <w:style w:styleId="Style_44" w:type="paragraph">
    <w:name w:val="toc 9"/>
    <w:next w:val="Style_6"/>
    <w:link w:val="Style_44_ch"/>
    <w:uiPriority w:val="39"/>
    <w:pPr>
      <w:ind w:firstLine="0" w:left="1600"/>
    </w:pPr>
    <w:rPr>
      <w:rFonts w:ascii="XO Thames" w:hAnsi="XO Thames"/>
      <w:sz w:val="28"/>
    </w:rPr>
  </w:style>
  <w:style w:styleId="Style_44_ch" w:type="character">
    <w:name w:val="toc 9"/>
    <w:link w:val="Style_44"/>
    <w:rPr>
      <w:rFonts w:ascii="XO Thames" w:hAnsi="XO Thames"/>
      <w:sz w:val="28"/>
    </w:rPr>
  </w:style>
  <w:style w:styleId="Style_45" w:type="paragraph">
    <w:name w:val="Строгий1"/>
    <w:basedOn w:val="Style_19"/>
    <w:link w:val="Style_45_ch"/>
    <w:rPr>
      <w:b w:val="1"/>
    </w:rPr>
  </w:style>
  <w:style w:styleId="Style_45_ch" w:type="character">
    <w:name w:val="Строгий1"/>
    <w:basedOn w:val="Style_19_ch"/>
    <w:link w:val="Style_45"/>
    <w:rPr>
      <w:b w:val="1"/>
    </w:rPr>
  </w:style>
  <w:style w:styleId="Style_46" w:type="paragraph">
    <w:name w:val="toc 8"/>
    <w:next w:val="Style_6"/>
    <w:link w:val="Style_46_ch"/>
    <w:uiPriority w:val="39"/>
    <w:pPr>
      <w:ind w:firstLine="0" w:left="1400"/>
    </w:pPr>
    <w:rPr>
      <w:rFonts w:ascii="XO Thames" w:hAnsi="XO Thames"/>
      <w:sz w:val="28"/>
    </w:rPr>
  </w:style>
  <w:style w:styleId="Style_46_ch" w:type="character">
    <w:name w:val="toc 8"/>
    <w:link w:val="Style_46"/>
    <w:rPr>
      <w:rFonts w:ascii="XO Thames" w:hAnsi="XO Thames"/>
      <w:sz w:val="28"/>
    </w:rPr>
  </w:style>
  <w:style w:styleId="Style_47" w:type="paragraph">
    <w:name w:val="Гиперссылка1"/>
    <w:basedOn w:val="Style_19"/>
    <w:link w:val="Style_47_ch"/>
    <w:rPr>
      <w:color w:themeColor="hyperlink" w:val="0563C1"/>
      <w:u w:val="single"/>
    </w:rPr>
  </w:style>
  <w:style w:styleId="Style_47_ch" w:type="character">
    <w:name w:val="Гиперссылка1"/>
    <w:basedOn w:val="Style_19_ch"/>
    <w:link w:val="Style_47"/>
    <w:rPr>
      <w:color w:themeColor="hyperlink" w:val="0563C1"/>
      <w:u w:val="single"/>
    </w:rPr>
  </w:style>
  <w:style w:styleId="Style_48" w:type="paragraph">
    <w:name w:val="Footer Char"/>
    <w:basedOn w:val="Style_13"/>
    <w:link w:val="Style_48_ch"/>
  </w:style>
  <w:style w:styleId="Style_48_ch" w:type="character">
    <w:name w:val="Footer Char"/>
    <w:basedOn w:val="Style_13_ch"/>
    <w:link w:val="Style_48"/>
  </w:style>
  <w:style w:styleId="Style_49" w:type="paragraph">
    <w:name w:val="toc 5"/>
    <w:next w:val="Style_6"/>
    <w:link w:val="Style_49_ch"/>
    <w:uiPriority w:val="39"/>
    <w:pPr>
      <w:ind w:firstLine="0" w:left="800"/>
    </w:pPr>
    <w:rPr>
      <w:rFonts w:ascii="XO Thames" w:hAnsi="XO Thames"/>
      <w:sz w:val="28"/>
    </w:rPr>
  </w:style>
  <w:style w:styleId="Style_49_ch" w:type="character">
    <w:name w:val="toc 5"/>
    <w:link w:val="Style_49"/>
    <w:rPr>
      <w:rFonts w:ascii="XO Thames" w:hAnsi="XO Thames"/>
      <w:sz w:val="28"/>
    </w:rPr>
  </w:style>
  <w:style w:styleId="Style_50" w:type="paragraph">
    <w:name w:val="table of figures"/>
    <w:basedOn w:val="Style_6"/>
    <w:next w:val="Style_6"/>
    <w:link w:val="Style_50_ch"/>
    <w:pPr>
      <w:spacing w:after="0"/>
      <w:ind/>
    </w:pPr>
  </w:style>
  <w:style w:styleId="Style_50_ch" w:type="character">
    <w:name w:val="table of figures"/>
    <w:basedOn w:val="Style_6_ch"/>
    <w:link w:val="Style_50"/>
  </w:style>
  <w:style w:styleId="Style_51" w:type="paragraph">
    <w:name w:val="footnote reference"/>
    <w:basedOn w:val="Style_13"/>
    <w:link w:val="Style_51_ch"/>
    <w:rPr>
      <w:vertAlign w:val="superscript"/>
    </w:rPr>
  </w:style>
  <w:style w:styleId="Style_51_ch" w:type="character">
    <w:name w:val="footnote reference"/>
    <w:basedOn w:val="Style_13_ch"/>
    <w:link w:val="Style_51"/>
    <w:rPr>
      <w:vertAlign w:val="superscript"/>
    </w:rPr>
  </w:style>
  <w:style w:styleId="Style_52" w:type="paragraph">
    <w:name w:val="Quote Char"/>
    <w:link w:val="Style_52_ch"/>
    <w:rPr>
      <w:i w:val="1"/>
    </w:rPr>
  </w:style>
  <w:style w:styleId="Style_52_ch" w:type="character">
    <w:name w:val="Quote Char"/>
    <w:link w:val="Style_52"/>
    <w:rPr>
      <w:i w:val="1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53" w:type="paragraph">
    <w:name w:val="Обычный1"/>
    <w:link w:val="Style_53_ch"/>
  </w:style>
  <w:style w:styleId="Style_53_ch" w:type="character">
    <w:name w:val="Обычный1"/>
    <w:link w:val="Style_53"/>
  </w:style>
  <w:style w:styleId="Style_2" w:type="paragraph">
    <w:name w:val="Footer"/>
    <w:basedOn w:val="Style_6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6_ch"/>
    <w:link w:val="Style_2"/>
  </w:style>
  <w:style w:styleId="Style_54" w:type="paragraph">
    <w:name w:val="Subtitle"/>
    <w:next w:val="Style_6"/>
    <w:link w:val="Style_5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4_ch" w:type="character">
    <w:name w:val="Subtitle"/>
    <w:link w:val="Style_54"/>
    <w:rPr>
      <w:rFonts w:ascii="XO Thames" w:hAnsi="XO Thames"/>
      <w:i w:val="1"/>
      <w:sz w:val="24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55" w:type="paragraph">
    <w:name w:val="Title"/>
    <w:next w:val="Style_6"/>
    <w:link w:val="Style_5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5_ch" w:type="character">
    <w:name w:val="Title"/>
    <w:link w:val="Style_55"/>
    <w:rPr>
      <w:rFonts w:ascii="XO Thames" w:hAnsi="XO Thames"/>
      <w:b w:val="1"/>
      <w:caps w:val="1"/>
      <w:sz w:val="40"/>
    </w:rPr>
  </w:style>
  <w:style w:styleId="Style_56" w:type="paragraph">
    <w:name w:val="heading 4"/>
    <w:basedOn w:val="Style_6"/>
    <w:next w:val="Style_6"/>
    <w:link w:val="Style_56_ch"/>
    <w:uiPriority w:val="9"/>
    <w:qFormat/>
    <w:pPr>
      <w:keepNext w:val="1"/>
      <w:keepLines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56_ch" w:type="character">
    <w:name w:val="heading 4"/>
    <w:basedOn w:val="Style_6_ch"/>
    <w:link w:val="Style_56"/>
    <w:rPr>
      <w:rFonts w:asciiTheme="majorAscii" w:hAnsiTheme="majorHAnsi"/>
      <w:i w:val="1"/>
      <w:color w:themeColor="accent1" w:themeShade="BF" w:val="2E75B5"/>
    </w:rPr>
  </w:style>
  <w:style w:styleId="Style_57" w:type="paragraph">
    <w:name w:val="heading 2"/>
    <w:next w:val="Style_6"/>
    <w:link w:val="Style_5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7_ch" w:type="character">
    <w:name w:val="heading 2"/>
    <w:link w:val="Style_57"/>
    <w:rPr>
      <w:rFonts w:ascii="XO Thames" w:hAnsi="XO Thames"/>
      <w:b w:val="1"/>
      <w:sz w:val="28"/>
    </w:rPr>
  </w:style>
  <w:style w:styleId="Style_58" w:type="paragraph">
    <w:name w:val="Footnote"/>
    <w:link w:val="Style_58_ch"/>
    <w:pPr>
      <w:ind w:firstLine="851" w:left="0"/>
      <w:jc w:val="both"/>
    </w:pPr>
    <w:rPr>
      <w:rFonts w:ascii="XO Thames" w:hAnsi="XO Thames"/>
    </w:rPr>
  </w:style>
  <w:style w:styleId="Style_58_ch" w:type="character">
    <w:name w:val="Footnote"/>
    <w:link w:val="Style_58"/>
    <w:rPr>
      <w:rFonts w:ascii="XO Thames" w:hAnsi="XO Thames"/>
    </w:rPr>
  </w:style>
  <w:style w:styleId="Style_59" w:type="paragraph">
    <w:name w:val="heading 6"/>
    <w:basedOn w:val="Style_6"/>
    <w:next w:val="Style_6"/>
    <w:link w:val="Style_5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59_ch" w:type="character">
    <w:name w:val="heading 6"/>
    <w:basedOn w:val="Style_6_ch"/>
    <w:link w:val="Style_59"/>
    <w:rPr>
      <w:rFonts w:ascii="Arial" w:hAnsi="Arial"/>
      <w:b w:val="1"/>
    </w:rPr>
  </w:style>
  <w:style w:styleId="Style_60" w:type="table">
    <w:name w:val="Grid Table 3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ned - Accent 3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Grid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Grid Table 2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List Table 1 Light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Grid Table 3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Bordered &amp; Lined - Accent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List Table 3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Grid Table 1 Light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st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Plain Table 1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Lined - Accent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Grid Table 7 Colorful - Accent 6"/>
    <w:basedOn w:val="Style_3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Grid Table 2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2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5 Dark- Accent 1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st Table 1 Light - Accent 2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st Table 7 Colorful"/>
    <w:basedOn w:val="Style_3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List Table 2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st Table 1 Light - Accent 4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Grid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Grid Table 7 Colorful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Lined - Accent 5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Plain Table 5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List Table 5 Dark - Accent 6"/>
    <w:basedOn w:val="Style_3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List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Grid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5 Dark - Accent 5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Grid Table 5 Dark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List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5 Dark - Accent 5"/>
    <w:basedOn w:val="Style_3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3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Grid Table 7 Colorful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Grid Table 7 Colorful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ned - Accent 4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st Table 3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List Table 2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7 Colorful - Accent 4"/>
    <w:basedOn w:val="Style_3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2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7 Colorful - Accent 6"/>
    <w:basedOn w:val="Style_3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Lined - Accent 1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Grid Table 5 Dark- Accent 4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Сетка таблицы1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Grid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List Table 2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Plain Table 3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2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Bordered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2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Grid Table 7 Colorful - Accent 5"/>
    <w:basedOn w:val="Style_3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List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st Table 3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2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List Table 2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2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List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Grid Table 1 Light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4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st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Bordered &amp; Lined - Accent 4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Grid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Grid Table 1 Light"/>
    <w:basedOn w:val="Style_3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List Table 3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Table Grid Light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st Table 3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3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st Table 7 Colorful - Accent 2"/>
    <w:basedOn w:val="Style_3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5 Dark - Accent 2"/>
    <w:basedOn w:val="Style_3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1 Light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Bordered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1 Light - Accent 5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Bordered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Bordered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List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2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List Table 5 Dark"/>
    <w:basedOn w:val="Style_3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Grid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1 Light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Bordered &amp; Lined - Accent 2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Bordered &amp; Lined - Accent 1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Bordered &amp; Lined - Accent 6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Bordered"/>
    <w:basedOn w:val="Style_3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3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Grid Table 7 Colorful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Grid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ned - Accent 6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st Table 1 Light - Accent 6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ned - Accent 2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2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Bordered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List Table 7 Colorful - Accent 3"/>
    <w:basedOn w:val="Style_3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3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5 Dark - Accent 1"/>
    <w:basedOn w:val="Style_3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Grid Table 5 Dark - Accent 2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st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Grid Table 5 Dark - Accent 6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st Table 7 Colorful - Accent 1"/>
    <w:basedOn w:val="Style_3"/>
    <w:pPr>
      <w:spacing w:after="0" w:line="240" w:lineRule="auto"/>
      <w:ind/>
    </w:p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Grid Table 4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5 Dark - Accent 3"/>
    <w:basedOn w:val="Style_3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List Table 5 Dark - Accent 4"/>
    <w:basedOn w:val="Style_3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Grid Table 3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st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Grid Table 5 Dark - Accent 3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List Table 7 Colorful - Accent 5"/>
    <w:basedOn w:val="Style_3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Grid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3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List Table 1 Light - Accent 3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Grid Table 1 Light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Plain Table 4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7 Colorful"/>
    <w:basedOn w:val="Style_3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Grid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List Table 1 Light - Accent 1"/>
    <w:basedOn w:val="Style_3"/>
    <w:pPr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Plain Table 2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Bordered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3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Grid Table 1 Light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Bordered &amp; Lined - Accent 5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Bordered &amp; Lined - Accent 3"/>
    <w:basedOn w:val="Style_3"/>
    <w:pPr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2026-10-28T13:04:58Z</dcterms:modified>
</cp:coreProperties>
</file>